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B383" w14:textId="354FD599" w:rsidR="00260037" w:rsidRPr="00C5492D" w:rsidRDefault="006E5035" w:rsidP="00C5492D">
      <w:pPr>
        <w:spacing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DEVELOPPEMENT MOTEUR et VISION</w:t>
      </w:r>
    </w:p>
    <w:tbl>
      <w:tblPr>
        <w:tblStyle w:val="Grilledutableau"/>
        <w:tblpPr w:leftFromText="141" w:rightFromText="141" w:vertAnchor="page" w:horzAnchor="margin" w:tblpY="1077"/>
        <w:tblW w:w="14951" w:type="dxa"/>
        <w:tblLook w:val="04A0" w:firstRow="1" w:lastRow="0" w:firstColumn="1" w:lastColumn="0" w:noHBand="0" w:noVBand="1"/>
      </w:tblPr>
      <w:tblGrid>
        <w:gridCol w:w="1608"/>
        <w:gridCol w:w="3372"/>
        <w:gridCol w:w="3372"/>
        <w:gridCol w:w="2828"/>
        <w:gridCol w:w="3771"/>
      </w:tblGrid>
      <w:tr w:rsidR="00821C48" w:rsidRPr="00C5492D" w14:paraId="621639E7" w14:textId="77777777" w:rsidTr="006E5035">
        <w:trPr>
          <w:trHeight w:val="167"/>
        </w:trPr>
        <w:tc>
          <w:tcPr>
            <w:tcW w:w="1608" w:type="dxa"/>
            <w:shd w:val="clear" w:color="auto" w:fill="8EAADB" w:themeFill="accent1" w:themeFillTint="99"/>
          </w:tcPr>
          <w:p w14:paraId="7E820116" w14:textId="77777777" w:rsidR="00A7213F" w:rsidRPr="00C5492D" w:rsidRDefault="00A7213F" w:rsidP="00930A1A">
            <w:pPr>
              <w:jc w:val="center"/>
              <w:rPr>
                <w:sz w:val="24"/>
                <w:szCs w:val="24"/>
              </w:rPr>
            </w:pPr>
            <w:r w:rsidRPr="00C5492D">
              <w:rPr>
                <w:sz w:val="24"/>
                <w:szCs w:val="24"/>
              </w:rPr>
              <w:t>Observations</w:t>
            </w:r>
          </w:p>
        </w:tc>
        <w:tc>
          <w:tcPr>
            <w:tcW w:w="3372" w:type="dxa"/>
            <w:shd w:val="clear" w:color="auto" w:fill="8EAADB" w:themeFill="accent1" w:themeFillTint="99"/>
          </w:tcPr>
          <w:p w14:paraId="5C70920A" w14:textId="77777777" w:rsidR="00A7213F" w:rsidRPr="00C5492D" w:rsidRDefault="00A7213F" w:rsidP="00930A1A">
            <w:pPr>
              <w:jc w:val="center"/>
              <w:rPr>
                <w:sz w:val="24"/>
                <w:szCs w:val="24"/>
              </w:rPr>
            </w:pPr>
            <w:r w:rsidRPr="00C5492D">
              <w:rPr>
                <w:sz w:val="24"/>
                <w:szCs w:val="24"/>
              </w:rPr>
              <w:t>Nouveau-né</w:t>
            </w:r>
          </w:p>
        </w:tc>
        <w:tc>
          <w:tcPr>
            <w:tcW w:w="3372" w:type="dxa"/>
            <w:shd w:val="clear" w:color="auto" w:fill="8EAADB" w:themeFill="accent1" w:themeFillTint="99"/>
          </w:tcPr>
          <w:p w14:paraId="659F7CF2" w14:textId="77777777" w:rsidR="00A7213F" w:rsidRPr="00C5492D" w:rsidRDefault="00A7213F" w:rsidP="00930A1A">
            <w:pPr>
              <w:jc w:val="center"/>
              <w:rPr>
                <w:sz w:val="24"/>
                <w:szCs w:val="24"/>
              </w:rPr>
            </w:pPr>
            <w:r w:rsidRPr="00C5492D">
              <w:rPr>
                <w:sz w:val="24"/>
                <w:szCs w:val="24"/>
              </w:rPr>
              <w:t>2-3 mois</w:t>
            </w:r>
          </w:p>
        </w:tc>
        <w:tc>
          <w:tcPr>
            <w:tcW w:w="2828" w:type="dxa"/>
            <w:shd w:val="clear" w:color="auto" w:fill="8EAADB" w:themeFill="accent1" w:themeFillTint="99"/>
          </w:tcPr>
          <w:p w14:paraId="32893EA9" w14:textId="4AE00992" w:rsidR="00A7213F" w:rsidRPr="00C5492D" w:rsidRDefault="005072F5" w:rsidP="00930A1A">
            <w:pPr>
              <w:jc w:val="center"/>
              <w:rPr>
                <w:sz w:val="24"/>
                <w:szCs w:val="24"/>
              </w:rPr>
            </w:pPr>
            <w:r w:rsidRPr="00C5492D">
              <w:rPr>
                <w:sz w:val="24"/>
                <w:szCs w:val="24"/>
              </w:rPr>
              <w:t>3</w:t>
            </w:r>
            <w:r w:rsidR="00A7213F" w:rsidRPr="00C5492D">
              <w:rPr>
                <w:sz w:val="24"/>
                <w:szCs w:val="24"/>
              </w:rPr>
              <w:t>-6 mois</w:t>
            </w:r>
          </w:p>
        </w:tc>
        <w:tc>
          <w:tcPr>
            <w:tcW w:w="3771" w:type="dxa"/>
            <w:shd w:val="clear" w:color="auto" w:fill="8EAADB" w:themeFill="accent1" w:themeFillTint="99"/>
          </w:tcPr>
          <w:p w14:paraId="56359EB4" w14:textId="77777777" w:rsidR="00A7213F" w:rsidRPr="00C5492D" w:rsidRDefault="00A7213F" w:rsidP="00930A1A">
            <w:pPr>
              <w:jc w:val="center"/>
              <w:rPr>
                <w:sz w:val="24"/>
                <w:szCs w:val="24"/>
              </w:rPr>
            </w:pPr>
            <w:r w:rsidRPr="00C5492D">
              <w:rPr>
                <w:sz w:val="24"/>
                <w:szCs w:val="24"/>
              </w:rPr>
              <w:t>7 et plus</w:t>
            </w:r>
          </w:p>
        </w:tc>
      </w:tr>
      <w:tr w:rsidR="00821C48" w:rsidRPr="00C5492D" w14:paraId="540D4355" w14:textId="77777777" w:rsidTr="006E5035">
        <w:trPr>
          <w:trHeight w:val="1875"/>
        </w:trPr>
        <w:tc>
          <w:tcPr>
            <w:tcW w:w="1608" w:type="dxa"/>
            <w:shd w:val="clear" w:color="auto" w:fill="D5DCE4" w:themeFill="text2" w:themeFillTint="33"/>
          </w:tcPr>
          <w:p w14:paraId="09B83CF2" w14:textId="77777777" w:rsidR="00A7213F" w:rsidRPr="00C5492D" w:rsidRDefault="00A7213F" w:rsidP="00930A1A">
            <w:pPr>
              <w:jc w:val="center"/>
              <w:rPr>
                <w:sz w:val="24"/>
                <w:szCs w:val="24"/>
              </w:rPr>
            </w:pPr>
            <w:r w:rsidRPr="00C5492D">
              <w:rPr>
                <w:sz w:val="24"/>
                <w:szCs w:val="24"/>
              </w:rPr>
              <w:t>Vision périphérique</w:t>
            </w:r>
          </w:p>
          <w:p w14:paraId="2E075743" w14:textId="388CC812" w:rsidR="00A7213F" w:rsidRPr="00C5492D" w:rsidRDefault="00821C48" w:rsidP="00930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7213F" w:rsidRPr="00C5492D">
              <w:rPr>
                <w:sz w:val="24"/>
                <w:szCs w:val="24"/>
              </w:rPr>
              <w:t>accades</w:t>
            </w:r>
          </w:p>
          <w:p w14:paraId="6AAB7EA7" w14:textId="77777777" w:rsidR="00A7213F" w:rsidRPr="00C5492D" w:rsidRDefault="00A7213F" w:rsidP="00930A1A">
            <w:pPr>
              <w:jc w:val="center"/>
              <w:rPr>
                <w:sz w:val="24"/>
                <w:szCs w:val="24"/>
              </w:rPr>
            </w:pPr>
            <w:r w:rsidRPr="00C5492D">
              <w:rPr>
                <w:sz w:val="24"/>
                <w:szCs w:val="24"/>
              </w:rPr>
              <w:t>Focal</w:t>
            </w:r>
          </w:p>
          <w:p w14:paraId="4AB67614" w14:textId="77777777" w:rsidR="00A7213F" w:rsidRPr="00930A1A" w:rsidRDefault="00A7213F" w:rsidP="00930A1A">
            <w:pPr>
              <w:jc w:val="center"/>
            </w:pPr>
            <w:r w:rsidRPr="00930A1A">
              <w:t>Poursuite lente</w:t>
            </w:r>
          </w:p>
        </w:tc>
        <w:tc>
          <w:tcPr>
            <w:tcW w:w="3372" w:type="dxa"/>
            <w:shd w:val="clear" w:color="auto" w:fill="D5DCE4" w:themeFill="text2" w:themeFillTint="33"/>
          </w:tcPr>
          <w:p w14:paraId="54DCC1BE" w14:textId="77777777" w:rsidR="00A7213F" w:rsidRPr="00930A1A" w:rsidRDefault="00A7213F" w:rsidP="00930A1A">
            <w:pPr>
              <w:jc w:val="center"/>
              <w:rPr>
                <w:sz w:val="22"/>
                <w:szCs w:val="22"/>
              </w:rPr>
            </w:pPr>
            <w:r w:rsidRPr="00930A1A">
              <w:rPr>
                <w:sz w:val="22"/>
                <w:szCs w:val="22"/>
              </w:rPr>
              <w:t>Contrôle de la tête</w:t>
            </w:r>
          </w:p>
          <w:p w14:paraId="3401861E" w14:textId="77777777" w:rsidR="00A7213F" w:rsidRPr="00930A1A" w:rsidRDefault="00A7213F" w:rsidP="00930A1A">
            <w:pPr>
              <w:jc w:val="center"/>
              <w:rPr>
                <w:sz w:val="22"/>
                <w:szCs w:val="22"/>
              </w:rPr>
            </w:pPr>
          </w:p>
          <w:p w14:paraId="711F63EB" w14:textId="77777777" w:rsidR="00A7213F" w:rsidRPr="00930A1A" w:rsidRDefault="00A7213F" w:rsidP="00930A1A">
            <w:pPr>
              <w:jc w:val="center"/>
              <w:rPr>
                <w:sz w:val="22"/>
                <w:szCs w:val="22"/>
              </w:rPr>
            </w:pPr>
            <w:r w:rsidRPr="00930A1A">
              <w:rPr>
                <w:sz w:val="22"/>
                <w:szCs w:val="22"/>
              </w:rPr>
              <w:t>Maximisation intermittente</w:t>
            </w:r>
          </w:p>
          <w:p w14:paraId="5C491F23" w14:textId="77777777" w:rsidR="00A7213F" w:rsidRPr="00930A1A" w:rsidRDefault="00A7213F" w:rsidP="00930A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  <w:shd w:val="clear" w:color="auto" w:fill="D5DCE4" w:themeFill="text2" w:themeFillTint="33"/>
          </w:tcPr>
          <w:p w14:paraId="7C3C69C9" w14:textId="77777777" w:rsidR="00A7213F" w:rsidRPr="00930A1A" w:rsidRDefault="00A7213F" w:rsidP="00930A1A">
            <w:pPr>
              <w:jc w:val="center"/>
              <w:rPr>
                <w:sz w:val="22"/>
                <w:szCs w:val="22"/>
              </w:rPr>
            </w:pPr>
            <w:r w:rsidRPr="00930A1A">
              <w:rPr>
                <w:sz w:val="22"/>
                <w:szCs w:val="22"/>
              </w:rPr>
              <w:t>Début des coordinations manuelles</w:t>
            </w:r>
          </w:p>
          <w:p w14:paraId="34B34FB0" w14:textId="77777777" w:rsidR="00A7213F" w:rsidRPr="00930A1A" w:rsidRDefault="00A7213F" w:rsidP="00930A1A">
            <w:pPr>
              <w:jc w:val="center"/>
              <w:rPr>
                <w:sz w:val="22"/>
                <w:szCs w:val="22"/>
              </w:rPr>
            </w:pPr>
            <w:r w:rsidRPr="00930A1A">
              <w:rPr>
                <w:sz w:val="22"/>
                <w:szCs w:val="22"/>
              </w:rPr>
              <w:t>Dépendante du spectacle</w:t>
            </w:r>
          </w:p>
          <w:p w14:paraId="4A9107BD" w14:textId="1A308A97" w:rsidR="00A7213F" w:rsidRPr="00930A1A" w:rsidRDefault="00A7213F" w:rsidP="00930A1A">
            <w:pPr>
              <w:jc w:val="center"/>
              <w:rPr>
                <w:sz w:val="22"/>
                <w:szCs w:val="22"/>
              </w:rPr>
            </w:pPr>
            <w:r w:rsidRPr="00930A1A">
              <w:rPr>
                <w:sz w:val="22"/>
                <w:szCs w:val="22"/>
              </w:rPr>
              <w:t>Perturbations sur le plan médian</w:t>
            </w:r>
          </w:p>
        </w:tc>
        <w:tc>
          <w:tcPr>
            <w:tcW w:w="2828" w:type="dxa"/>
            <w:shd w:val="clear" w:color="auto" w:fill="D5DCE4" w:themeFill="text2" w:themeFillTint="33"/>
          </w:tcPr>
          <w:p w14:paraId="40829D40" w14:textId="77777777" w:rsidR="00A7213F" w:rsidRPr="00930A1A" w:rsidRDefault="003F4593" w:rsidP="00930A1A">
            <w:pPr>
              <w:jc w:val="center"/>
              <w:rPr>
                <w:sz w:val="22"/>
                <w:szCs w:val="22"/>
              </w:rPr>
            </w:pPr>
            <w:r w:rsidRPr="00930A1A">
              <w:rPr>
                <w:sz w:val="22"/>
                <w:szCs w:val="22"/>
              </w:rPr>
              <w:t>Début de la station assise</w:t>
            </w:r>
          </w:p>
          <w:p w14:paraId="7FA44851" w14:textId="77777777" w:rsidR="003F4593" w:rsidRPr="00930A1A" w:rsidRDefault="003F4593" w:rsidP="00930A1A">
            <w:pPr>
              <w:jc w:val="center"/>
              <w:rPr>
                <w:sz w:val="22"/>
                <w:szCs w:val="22"/>
              </w:rPr>
            </w:pPr>
          </w:p>
          <w:p w14:paraId="4C83D7B3" w14:textId="77777777" w:rsidR="003F4593" w:rsidRPr="00930A1A" w:rsidRDefault="003F4593" w:rsidP="00930A1A">
            <w:pPr>
              <w:jc w:val="center"/>
              <w:rPr>
                <w:sz w:val="22"/>
                <w:szCs w:val="22"/>
              </w:rPr>
            </w:pPr>
            <w:r w:rsidRPr="00930A1A">
              <w:rPr>
                <w:sz w:val="22"/>
                <w:szCs w:val="22"/>
              </w:rPr>
              <w:t>Projet spatial</w:t>
            </w:r>
          </w:p>
          <w:p w14:paraId="38E2A7C4" w14:textId="422A1142" w:rsidR="003F4593" w:rsidRPr="00930A1A" w:rsidRDefault="003F4593" w:rsidP="00930A1A">
            <w:pPr>
              <w:jc w:val="center"/>
              <w:rPr>
                <w:sz w:val="22"/>
                <w:szCs w:val="22"/>
              </w:rPr>
            </w:pPr>
            <w:r w:rsidRPr="00930A1A">
              <w:rPr>
                <w:sz w:val="22"/>
                <w:szCs w:val="22"/>
              </w:rPr>
              <w:t>Présente</w:t>
            </w:r>
          </w:p>
        </w:tc>
        <w:tc>
          <w:tcPr>
            <w:tcW w:w="3771" w:type="dxa"/>
            <w:shd w:val="clear" w:color="auto" w:fill="D5DCE4" w:themeFill="text2" w:themeFillTint="33"/>
          </w:tcPr>
          <w:p w14:paraId="6A4AD654" w14:textId="39DCD90E" w:rsidR="00A7213F" w:rsidRPr="00930A1A" w:rsidRDefault="00BA5548" w:rsidP="00930A1A">
            <w:pPr>
              <w:jc w:val="center"/>
              <w:rPr>
                <w:sz w:val="22"/>
                <w:szCs w:val="22"/>
              </w:rPr>
            </w:pPr>
            <w:r w:rsidRPr="00930A1A">
              <w:rPr>
                <w:sz w:val="22"/>
                <w:szCs w:val="22"/>
              </w:rPr>
              <w:t>Début de la station de debout</w:t>
            </w:r>
          </w:p>
        </w:tc>
      </w:tr>
      <w:tr w:rsidR="00821C48" w:rsidRPr="00C5492D" w14:paraId="5C8A8856" w14:textId="77777777" w:rsidTr="006E5035">
        <w:trPr>
          <w:trHeight w:val="1317"/>
        </w:trPr>
        <w:tc>
          <w:tcPr>
            <w:tcW w:w="1608" w:type="dxa"/>
            <w:shd w:val="clear" w:color="auto" w:fill="D9E2F3" w:themeFill="accent1" w:themeFillTint="33"/>
          </w:tcPr>
          <w:p w14:paraId="1BDD0686" w14:textId="77777777" w:rsidR="00A7213F" w:rsidRPr="00C5492D" w:rsidRDefault="00A7213F" w:rsidP="00930A1A">
            <w:pPr>
              <w:jc w:val="center"/>
              <w:rPr>
                <w:sz w:val="24"/>
                <w:szCs w:val="24"/>
              </w:rPr>
            </w:pPr>
            <w:r w:rsidRPr="00C5492D">
              <w:rPr>
                <w:sz w:val="24"/>
                <w:szCs w:val="24"/>
              </w:rPr>
              <w:t>Posture</w:t>
            </w:r>
          </w:p>
          <w:p w14:paraId="094FF2B6" w14:textId="77777777" w:rsidR="00A7213F" w:rsidRPr="00C5492D" w:rsidRDefault="00A7213F" w:rsidP="00930A1A">
            <w:pPr>
              <w:jc w:val="center"/>
              <w:rPr>
                <w:sz w:val="24"/>
                <w:szCs w:val="24"/>
              </w:rPr>
            </w:pPr>
          </w:p>
          <w:p w14:paraId="04952A2D" w14:textId="77777777" w:rsidR="003F4593" w:rsidRPr="00C5492D" w:rsidRDefault="003F4593" w:rsidP="00930A1A">
            <w:pPr>
              <w:jc w:val="center"/>
              <w:rPr>
                <w:sz w:val="24"/>
                <w:szCs w:val="24"/>
              </w:rPr>
            </w:pPr>
          </w:p>
          <w:p w14:paraId="5B1EF427" w14:textId="4B1037C6" w:rsidR="00A7213F" w:rsidRPr="00C5492D" w:rsidRDefault="00A7213F" w:rsidP="00930A1A">
            <w:pPr>
              <w:jc w:val="center"/>
              <w:rPr>
                <w:sz w:val="24"/>
                <w:szCs w:val="24"/>
              </w:rPr>
            </w:pPr>
            <w:r w:rsidRPr="00C5492D">
              <w:rPr>
                <w:sz w:val="24"/>
                <w:szCs w:val="24"/>
              </w:rPr>
              <w:t>Tonus</w:t>
            </w:r>
          </w:p>
        </w:tc>
        <w:tc>
          <w:tcPr>
            <w:tcW w:w="3372" w:type="dxa"/>
            <w:shd w:val="clear" w:color="auto" w:fill="D9E2F3" w:themeFill="accent1" w:themeFillTint="33"/>
          </w:tcPr>
          <w:p w14:paraId="10876A47" w14:textId="5ECBB137" w:rsidR="00A7213F" w:rsidRPr="00930A1A" w:rsidRDefault="00A7213F" w:rsidP="00930A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0A1A">
              <w:rPr>
                <w:b/>
                <w:bCs/>
                <w:sz w:val="22"/>
                <w:szCs w:val="22"/>
              </w:rPr>
              <w:t>RTAC-</w:t>
            </w:r>
            <w:r w:rsidR="00C5492D" w:rsidRPr="00930A1A">
              <w:rPr>
                <w:b/>
                <w:bCs/>
                <w:sz w:val="22"/>
                <w:szCs w:val="22"/>
              </w:rPr>
              <w:t>Galant</w:t>
            </w:r>
            <w:r w:rsidR="00821C48" w:rsidRPr="00930A1A">
              <w:rPr>
                <w:b/>
                <w:bCs/>
                <w:sz w:val="22"/>
                <w:szCs w:val="22"/>
              </w:rPr>
              <w:t>-</w:t>
            </w:r>
            <w:r w:rsidRPr="00930A1A">
              <w:rPr>
                <w:b/>
                <w:bCs/>
                <w:sz w:val="22"/>
                <w:szCs w:val="22"/>
              </w:rPr>
              <w:t>RTL-P</w:t>
            </w:r>
            <w:r w:rsidR="00C5492D" w:rsidRPr="00930A1A">
              <w:rPr>
                <w:b/>
                <w:bCs/>
                <w:sz w:val="22"/>
                <w:szCs w:val="22"/>
              </w:rPr>
              <w:t>erez</w:t>
            </w:r>
          </w:p>
          <w:p w14:paraId="284DE10E" w14:textId="77777777" w:rsidR="00A7213F" w:rsidRPr="00930A1A" w:rsidRDefault="00A7213F" w:rsidP="00930A1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C07FE34" w14:textId="77777777" w:rsidR="00BA5548" w:rsidRPr="00930A1A" w:rsidRDefault="00BA5548" w:rsidP="00930A1A">
            <w:pPr>
              <w:jc w:val="center"/>
              <w:rPr>
                <w:sz w:val="22"/>
                <w:szCs w:val="22"/>
              </w:rPr>
            </w:pPr>
          </w:p>
          <w:p w14:paraId="4EBFAA61" w14:textId="3D88AEC4" w:rsidR="00A7213F" w:rsidRPr="00930A1A" w:rsidRDefault="00A7213F" w:rsidP="00930A1A">
            <w:pPr>
              <w:jc w:val="center"/>
              <w:rPr>
                <w:sz w:val="22"/>
                <w:szCs w:val="22"/>
              </w:rPr>
            </w:pPr>
            <w:r w:rsidRPr="00930A1A">
              <w:rPr>
                <w:sz w:val="22"/>
                <w:szCs w:val="22"/>
              </w:rPr>
              <w:t>Hypotonie de l’axe</w:t>
            </w:r>
          </w:p>
        </w:tc>
        <w:tc>
          <w:tcPr>
            <w:tcW w:w="3372" w:type="dxa"/>
            <w:shd w:val="clear" w:color="auto" w:fill="D9E2F3" w:themeFill="accent1" w:themeFillTint="33"/>
          </w:tcPr>
          <w:p w14:paraId="20E0F0D1" w14:textId="32A8B621" w:rsidR="003F4593" w:rsidRPr="00930A1A" w:rsidRDefault="005072F5" w:rsidP="00930A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0A1A">
              <w:rPr>
                <w:b/>
                <w:bCs/>
                <w:sz w:val="22"/>
                <w:szCs w:val="22"/>
              </w:rPr>
              <w:t>Moro</w:t>
            </w:r>
          </w:p>
          <w:p w14:paraId="29F83257" w14:textId="708335C6" w:rsidR="00A7213F" w:rsidRPr="00930A1A" w:rsidRDefault="00A7213F" w:rsidP="00930A1A">
            <w:pPr>
              <w:jc w:val="center"/>
              <w:rPr>
                <w:sz w:val="22"/>
                <w:szCs w:val="22"/>
              </w:rPr>
            </w:pPr>
            <w:r w:rsidRPr="00930A1A">
              <w:rPr>
                <w:sz w:val="22"/>
                <w:szCs w:val="22"/>
              </w:rPr>
              <w:t>Passage par la ligne médiane</w:t>
            </w:r>
          </w:p>
          <w:p w14:paraId="3BB63AFE" w14:textId="77777777" w:rsidR="00A7213F" w:rsidRPr="00930A1A" w:rsidRDefault="00A7213F" w:rsidP="00930A1A">
            <w:pPr>
              <w:jc w:val="center"/>
              <w:rPr>
                <w:sz w:val="22"/>
                <w:szCs w:val="22"/>
              </w:rPr>
            </w:pPr>
          </w:p>
          <w:p w14:paraId="31B00B0C" w14:textId="5DDA36B9" w:rsidR="00A7213F" w:rsidRPr="00930A1A" w:rsidRDefault="00A7213F" w:rsidP="00930A1A">
            <w:pPr>
              <w:jc w:val="center"/>
              <w:rPr>
                <w:sz w:val="22"/>
                <w:szCs w:val="22"/>
              </w:rPr>
            </w:pPr>
            <w:r w:rsidRPr="00930A1A">
              <w:rPr>
                <w:sz w:val="22"/>
                <w:szCs w:val="22"/>
              </w:rPr>
              <w:t>Tonus augmenté</w:t>
            </w:r>
          </w:p>
        </w:tc>
        <w:tc>
          <w:tcPr>
            <w:tcW w:w="2828" w:type="dxa"/>
            <w:shd w:val="clear" w:color="auto" w:fill="D9E2F3" w:themeFill="accent1" w:themeFillTint="33"/>
          </w:tcPr>
          <w:p w14:paraId="5994E655" w14:textId="5A2C3193" w:rsidR="003F4593" w:rsidRPr="00930A1A" w:rsidRDefault="003F4593" w:rsidP="00930A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0A1A">
              <w:rPr>
                <w:b/>
                <w:bCs/>
                <w:sz w:val="22"/>
                <w:szCs w:val="22"/>
              </w:rPr>
              <w:t>L</w:t>
            </w:r>
            <w:r w:rsidR="00C5492D" w:rsidRPr="00930A1A">
              <w:rPr>
                <w:b/>
                <w:bCs/>
                <w:sz w:val="22"/>
                <w:szCs w:val="22"/>
              </w:rPr>
              <w:t>andau</w:t>
            </w:r>
            <w:r w:rsidRPr="00930A1A">
              <w:rPr>
                <w:b/>
                <w:bCs/>
                <w:sz w:val="22"/>
                <w:szCs w:val="22"/>
              </w:rPr>
              <w:t>-RdT-</w:t>
            </w:r>
            <w:r w:rsidR="00BA5548" w:rsidRPr="00930A1A">
              <w:rPr>
                <w:b/>
                <w:bCs/>
                <w:sz w:val="22"/>
                <w:szCs w:val="22"/>
              </w:rPr>
              <w:t xml:space="preserve"> Amphibien</w:t>
            </w:r>
          </w:p>
          <w:p w14:paraId="6DC9CD84" w14:textId="43E23EED" w:rsidR="00A7213F" w:rsidRPr="00930A1A" w:rsidRDefault="003F4593" w:rsidP="00930A1A">
            <w:pPr>
              <w:jc w:val="center"/>
              <w:rPr>
                <w:sz w:val="22"/>
                <w:szCs w:val="22"/>
              </w:rPr>
            </w:pPr>
            <w:r w:rsidRPr="00930A1A">
              <w:rPr>
                <w:sz w:val="22"/>
                <w:szCs w:val="22"/>
              </w:rPr>
              <w:t>Buste stable</w:t>
            </w:r>
          </w:p>
          <w:p w14:paraId="4FC81731" w14:textId="7216FB3E" w:rsidR="003F4593" w:rsidRPr="00930A1A" w:rsidRDefault="003F4593" w:rsidP="00930A1A">
            <w:pPr>
              <w:jc w:val="center"/>
              <w:rPr>
                <w:sz w:val="22"/>
                <w:szCs w:val="22"/>
              </w:rPr>
            </w:pPr>
            <w:r w:rsidRPr="00930A1A">
              <w:rPr>
                <w:sz w:val="22"/>
                <w:szCs w:val="22"/>
              </w:rPr>
              <w:t>Redressement axial</w:t>
            </w:r>
            <w:r w:rsidR="00821C48" w:rsidRPr="00930A1A">
              <w:rPr>
                <w:sz w:val="22"/>
                <w:szCs w:val="22"/>
              </w:rPr>
              <w:t>-</w:t>
            </w:r>
            <w:r w:rsidRPr="00930A1A">
              <w:rPr>
                <w:sz w:val="22"/>
                <w:szCs w:val="22"/>
              </w:rPr>
              <w:t>Rotation</w:t>
            </w:r>
          </w:p>
          <w:p w14:paraId="49A4A439" w14:textId="16761B20" w:rsidR="003F4593" w:rsidRPr="00930A1A" w:rsidRDefault="003F4593" w:rsidP="00930A1A">
            <w:pPr>
              <w:jc w:val="center"/>
              <w:rPr>
                <w:sz w:val="22"/>
                <w:szCs w:val="22"/>
              </w:rPr>
            </w:pPr>
            <w:r w:rsidRPr="00930A1A">
              <w:rPr>
                <w:sz w:val="22"/>
                <w:szCs w:val="22"/>
              </w:rPr>
              <w:t>Axe corporel en construction</w:t>
            </w:r>
          </w:p>
        </w:tc>
        <w:tc>
          <w:tcPr>
            <w:tcW w:w="3771" w:type="dxa"/>
            <w:shd w:val="clear" w:color="auto" w:fill="D9E2F3" w:themeFill="accent1" w:themeFillTint="33"/>
          </w:tcPr>
          <w:p w14:paraId="1C2C4D0C" w14:textId="23606DB6" w:rsidR="00BA5548" w:rsidRPr="00930A1A" w:rsidRDefault="00BA5548" w:rsidP="00930A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0A1A">
              <w:rPr>
                <w:b/>
                <w:bCs/>
                <w:sz w:val="22"/>
                <w:szCs w:val="22"/>
              </w:rPr>
              <w:t>Extension du tronc-RTSC-</w:t>
            </w:r>
            <w:r w:rsidR="005072F5" w:rsidRPr="00930A1A">
              <w:rPr>
                <w:b/>
                <w:bCs/>
                <w:sz w:val="22"/>
                <w:szCs w:val="22"/>
              </w:rPr>
              <w:t>R</w:t>
            </w:r>
            <w:r w:rsidRPr="00930A1A">
              <w:rPr>
                <w:b/>
                <w:bCs/>
                <w:sz w:val="22"/>
                <w:szCs w:val="22"/>
              </w:rPr>
              <w:t>amper de Bauer</w:t>
            </w:r>
          </w:p>
          <w:p w14:paraId="3773A10D" w14:textId="5928C3D1" w:rsidR="00BA5548" w:rsidRPr="00930A1A" w:rsidRDefault="00BA5548" w:rsidP="00930A1A">
            <w:pPr>
              <w:jc w:val="center"/>
              <w:rPr>
                <w:sz w:val="22"/>
                <w:szCs w:val="22"/>
              </w:rPr>
            </w:pPr>
            <w:r w:rsidRPr="00930A1A">
              <w:rPr>
                <w:sz w:val="22"/>
                <w:szCs w:val="22"/>
              </w:rPr>
              <w:t>Le buste participe aux m</w:t>
            </w:r>
            <w:r w:rsidR="00930A1A">
              <w:rPr>
                <w:sz w:val="22"/>
                <w:szCs w:val="22"/>
              </w:rPr>
              <w:t>vme</w:t>
            </w:r>
            <w:r w:rsidRPr="00930A1A">
              <w:rPr>
                <w:sz w:val="22"/>
                <w:szCs w:val="22"/>
              </w:rPr>
              <w:t>nts de capture</w:t>
            </w:r>
          </w:p>
          <w:p w14:paraId="4C3D08E1" w14:textId="1A58BBC9" w:rsidR="00BA5548" w:rsidRPr="00930A1A" w:rsidRDefault="00BA5548" w:rsidP="00930A1A">
            <w:pPr>
              <w:jc w:val="center"/>
              <w:rPr>
                <w:sz w:val="22"/>
                <w:szCs w:val="22"/>
              </w:rPr>
            </w:pPr>
            <w:r w:rsidRPr="00930A1A">
              <w:rPr>
                <w:sz w:val="22"/>
                <w:szCs w:val="22"/>
              </w:rPr>
              <w:t>Axe acquis</w:t>
            </w:r>
            <w:r w:rsidR="00821C48" w:rsidRPr="00930A1A">
              <w:rPr>
                <w:sz w:val="22"/>
                <w:szCs w:val="22"/>
              </w:rPr>
              <w:t>-</w:t>
            </w:r>
            <w:r w:rsidRPr="00930A1A">
              <w:rPr>
                <w:sz w:val="22"/>
                <w:szCs w:val="22"/>
              </w:rPr>
              <w:t>Tonus adapté</w:t>
            </w:r>
          </w:p>
        </w:tc>
      </w:tr>
      <w:tr w:rsidR="00821C48" w:rsidRPr="00C5492D" w14:paraId="2617ED1C" w14:textId="77777777" w:rsidTr="006E5035">
        <w:trPr>
          <w:trHeight w:val="584"/>
        </w:trPr>
        <w:tc>
          <w:tcPr>
            <w:tcW w:w="1608" w:type="dxa"/>
            <w:shd w:val="clear" w:color="auto" w:fill="B4C6E7" w:themeFill="accent1" w:themeFillTint="66"/>
          </w:tcPr>
          <w:p w14:paraId="499D3AF6" w14:textId="77777777" w:rsidR="00A7213F" w:rsidRPr="00C5492D" w:rsidRDefault="00A7213F" w:rsidP="00930A1A">
            <w:pPr>
              <w:jc w:val="center"/>
              <w:rPr>
                <w:sz w:val="24"/>
                <w:szCs w:val="24"/>
              </w:rPr>
            </w:pPr>
            <w:r w:rsidRPr="00C5492D">
              <w:rPr>
                <w:sz w:val="24"/>
                <w:szCs w:val="24"/>
              </w:rPr>
              <w:t>Espace</w:t>
            </w:r>
          </w:p>
        </w:tc>
        <w:tc>
          <w:tcPr>
            <w:tcW w:w="3372" w:type="dxa"/>
            <w:shd w:val="clear" w:color="auto" w:fill="B4C6E7" w:themeFill="accent1" w:themeFillTint="66"/>
          </w:tcPr>
          <w:p w14:paraId="2FEBC28A" w14:textId="77777777" w:rsidR="00A7213F" w:rsidRPr="00930A1A" w:rsidRDefault="00A7213F" w:rsidP="00930A1A">
            <w:pPr>
              <w:jc w:val="center"/>
              <w:rPr>
                <w:sz w:val="22"/>
                <w:szCs w:val="22"/>
              </w:rPr>
            </w:pPr>
            <w:r w:rsidRPr="00930A1A">
              <w:rPr>
                <w:sz w:val="22"/>
                <w:szCs w:val="22"/>
              </w:rPr>
              <w:t>Gauche/oral/droite</w:t>
            </w:r>
          </w:p>
          <w:p w14:paraId="734C7EEB" w14:textId="77777777" w:rsidR="005072F5" w:rsidRPr="00930A1A" w:rsidRDefault="005072F5" w:rsidP="00930A1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292F371" w14:textId="79E5787E" w:rsidR="00A7213F" w:rsidRPr="00930A1A" w:rsidRDefault="003F4593" w:rsidP="00930A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0A1A">
              <w:rPr>
                <w:b/>
                <w:bCs/>
                <w:sz w:val="22"/>
                <w:szCs w:val="22"/>
              </w:rPr>
              <w:t>Schéma de flexion -extension</w:t>
            </w:r>
          </w:p>
        </w:tc>
        <w:tc>
          <w:tcPr>
            <w:tcW w:w="3372" w:type="dxa"/>
            <w:shd w:val="clear" w:color="auto" w:fill="B4C6E7" w:themeFill="accent1" w:themeFillTint="66"/>
          </w:tcPr>
          <w:p w14:paraId="5A91D837" w14:textId="77777777" w:rsidR="00A7213F" w:rsidRPr="00930A1A" w:rsidRDefault="00A7213F" w:rsidP="00930A1A">
            <w:pPr>
              <w:jc w:val="center"/>
              <w:rPr>
                <w:sz w:val="22"/>
                <w:szCs w:val="22"/>
              </w:rPr>
            </w:pPr>
            <w:r w:rsidRPr="00930A1A">
              <w:rPr>
                <w:sz w:val="22"/>
                <w:szCs w:val="22"/>
              </w:rPr>
              <w:t>Gauche/oral/droite</w:t>
            </w:r>
          </w:p>
          <w:p w14:paraId="399A9225" w14:textId="77777777" w:rsidR="005072F5" w:rsidRPr="00930A1A" w:rsidRDefault="005072F5" w:rsidP="00930A1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820AF98" w14:textId="3A4D1139" w:rsidR="00A7213F" w:rsidRPr="00930A1A" w:rsidRDefault="003F4593" w:rsidP="00930A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0A1A">
              <w:rPr>
                <w:b/>
                <w:bCs/>
                <w:sz w:val="22"/>
                <w:szCs w:val="22"/>
              </w:rPr>
              <w:t>Intégration haut-bas/ G-D</w:t>
            </w:r>
          </w:p>
        </w:tc>
        <w:tc>
          <w:tcPr>
            <w:tcW w:w="2828" w:type="dxa"/>
            <w:shd w:val="clear" w:color="auto" w:fill="B4C6E7" w:themeFill="accent1" w:themeFillTint="66"/>
          </w:tcPr>
          <w:p w14:paraId="071B02D8" w14:textId="77777777" w:rsidR="00A7213F" w:rsidRPr="00930A1A" w:rsidRDefault="00BA5548" w:rsidP="00930A1A">
            <w:pPr>
              <w:jc w:val="center"/>
              <w:rPr>
                <w:sz w:val="22"/>
                <w:szCs w:val="22"/>
              </w:rPr>
            </w:pPr>
            <w:r w:rsidRPr="00930A1A">
              <w:rPr>
                <w:sz w:val="22"/>
                <w:szCs w:val="22"/>
              </w:rPr>
              <w:t>Début de l’espace de préhension unifié</w:t>
            </w:r>
          </w:p>
          <w:p w14:paraId="08FD1D22" w14:textId="754E74D1" w:rsidR="005072F5" w:rsidRPr="00930A1A" w:rsidRDefault="005072F5" w:rsidP="00930A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0A1A">
              <w:rPr>
                <w:b/>
                <w:bCs/>
                <w:sz w:val="22"/>
                <w:szCs w:val="22"/>
              </w:rPr>
              <w:t>Mvments controlatéraux</w:t>
            </w:r>
          </w:p>
        </w:tc>
        <w:tc>
          <w:tcPr>
            <w:tcW w:w="3771" w:type="dxa"/>
            <w:shd w:val="clear" w:color="auto" w:fill="B4C6E7" w:themeFill="accent1" w:themeFillTint="66"/>
          </w:tcPr>
          <w:p w14:paraId="71535CB1" w14:textId="2BB15728" w:rsidR="00A7213F" w:rsidRPr="00930A1A" w:rsidRDefault="00BA5548" w:rsidP="00930A1A">
            <w:pPr>
              <w:jc w:val="center"/>
              <w:rPr>
                <w:sz w:val="22"/>
                <w:szCs w:val="22"/>
              </w:rPr>
            </w:pPr>
            <w:r w:rsidRPr="00930A1A">
              <w:rPr>
                <w:sz w:val="22"/>
                <w:szCs w:val="22"/>
              </w:rPr>
              <w:t>Extension de l’espace de préhension unifié à un espace de locomotion</w:t>
            </w:r>
          </w:p>
        </w:tc>
      </w:tr>
      <w:tr w:rsidR="00821C48" w:rsidRPr="00C5492D" w14:paraId="074BB0D9" w14:textId="77777777" w:rsidTr="006E5035">
        <w:trPr>
          <w:trHeight w:val="807"/>
        </w:trPr>
        <w:tc>
          <w:tcPr>
            <w:tcW w:w="1608" w:type="dxa"/>
            <w:shd w:val="clear" w:color="auto" w:fill="DBDBDB" w:themeFill="accent3" w:themeFillTint="66"/>
          </w:tcPr>
          <w:p w14:paraId="7EF019EB" w14:textId="77777777" w:rsidR="00A7213F" w:rsidRPr="00C5492D" w:rsidRDefault="00A7213F" w:rsidP="00930A1A">
            <w:pPr>
              <w:jc w:val="center"/>
              <w:rPr>
                <w:sz w:val="24"/>
                <w:szCs w:val="24"/>
              </w:rPr>
            </w:pPr>
            <w:r w:rsidRPr="00C5492D">
              <w:rPr>
                <w:sz w:val="24"/>
                <w:szCs w:val="24"/>
              </w:rPr>
              <w:t>Membres supérieurs</w:t>
            </w:r>
          </w:p>
        </w:tc>
        <w:tc>
          <w:tcPr>
            <w:tcW w:w="3372" w:type="dxa"/>
            <w:shd w:val="clear" w:color="auto" w:fill="DBDBDB" w:themeFill="accent3" w:themeFillTint="66"/>
          </w:tcPr>
          <w:p w14:paraId="5A9902D1" w14:textId="3B0DF174" w:rsidR="003F4593" w:rsidRPr="00930A1A" w:rsidRDefault="003F4593" w:rsidP="00930A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0A1A">
              <w:rPr>
                <w:b/>
                <w:bCs/>
                <w:sz w:val="22"/>
                <w:szCs w:val="22"/>
              </w:rPr>
              <w:t>Agrippement palmaire</w:t>
            </w:r>
          </w:p>
          <w:p w14:paraId="20F4CDB4" w14:textId="6DD22C3F" w:rsidR="003F4593" w:rsidRPr="00930A1A" w:rsidRDefault="003F4593" w:rsidP="00930A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0A1A">
              <w:rPr>
                <w:b/>
                <w:bCs/>
                <w:sz w:val="22"/>
                <w:szCs w:val="22"/>
              </w:rPr>
              <w:t>Babkin</w:t>
            </w:r>
          </w:p>
          <w:p w14:paraId="5C1F48E7" w14:textId="48A770A3" w:rsidR="00A7213F" w:rsidRPr="00930A1A" w:rsidRDefault="00A7213F" w:rsidP="00930A1A">
            <w:pPr>
              <w:jc w:val="center"/>
              <w:rPr>
                <w:sz w:val="22"/>
                <w:szCs w:val="22"/>
              </w:rPr>
            </w:pPr>
            <w:r w:rsidRPr="00930A1A">
              <w:rPr>
                <w:sz w:val="22"/>
                <w:szCs w:val="22"/>
              </w:rPr>
              <w:t>Tonus dépendant de la posture</w:t>
            </w:r>
          </w:p>
        </w:tc>
        <w:tc>
          <w:tcPr>
            <w:tcW w:w="3372" w:type="dxa"/>
            <w:shd w:val="clear" w:color="auto" w:fill="DBDBDB" w:themeFill="accent3" w:themeFillTint="66"/>
          </w:tcPr>
          <w:p w14:paraId="236AE379" w14:textId="597F0B27" w:rsidR="00BA5548" w:rsidRPr="00930A1A" w:rsidRDefault="00A7213F" w:rsidP="00930A1A">
            <w:pPr>
              <w:jc w:val="center"/>
              <w:rPr>
                <w:sz w:val="22"/>
                <w:szCs w:val="22"/>
              </w:rPr>
            </w:pPr>
            <w:r w:rsidRPr="00930A1A">
              <w:rPr>
                <w:sz w:val="22"/>
                <w:szCs w:val="22"/>
              </w:rPr>
              <w:t>pointage/capture en fonction de la posture</w:t>
            </w:r>
          </w:p>
          <w:p w14:paraId="52B70C51" w14:textId="0B01603A" w:rsidR="00A7213F" w:rsidRPr="00930A1A" w:rsidRDefault="00A7213F" w:rsidP="00930A1A">
            <w:pPr>
              <w:jc w:val="center"/>
              <w:rPr>
                <w:sz w:val="22"/>
                <w:szCs w:val="22"/>
              </w:rPr>
            </w:pPr>
            <w:r w:rsidRPr="00930A1A">
              <w:rPr>
                <w:sz w:val="22"/>
                <w:szCs w:val="22"/>
              </w:rPr>
              <w:t xml:space="preserve">La main commence à </w:t>
            </w:r>
            <w:r w:rsidR="00821C48" w:rsidRPr="00930A1A">
              <w:rPr>
                <w:sz w:val="22"/>
                <w:szCs w:val="22"/>
              </w:rPr>
              <w:t>e</w:t>
            </w:r>
            <w:r w:rsidRPr="00930A1A">
              <w:rPr>
                <w:sz w:val="22"/>
                <w:szCs w:val="22"/>
              </w:rPr>
              <w:t>xplorer</w:t>
            </w:r>
          </w:p>
        </w:tc>
        <w:tc>
          <w:tcPr>
            <w:tcW w:w="2828" w:type="dxa"/>
            <w:shd w:val="clear" w:color="auto" w:fill="DBDBDB" w:themeFill="accent3" w:themeFillTint="66"/>
          </w:tcPr>
          <w:p w14:paraId="4658518A" w14:textId="77777777" w:rsidR="005072F5" w:rsidRPr="00930A1A" w:rsidRDefault="00BA5548" w:rsidP="00930A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0A1A">
              <w:rPr>
                <w:b/>
                <w:bCs/>
                <w:sz w:val="22"/>
                <w:szCs w:val="22"/>
              </w:rPr>
              <w:t>Parachute</w:t>
            </w:r>
            <w:r w:rsidR="005072F5" w:rsidRPr="00930A1A">
              <w:rPr>
                <w:b/>
                <w:bCs/>
                <w:sz w:val="22"/>
                <w:szCs w:val="22"/>
              </w:rPr>
              <w:t>-Tiré-assis</w:t>
            </w:r>
          </w:p>
          <w:p w14:paraId="53605F09" w14:textId="3530FF98" w:rsidR="005072F5" w:rsidRPr="00930A1A" w:rsidRDefault="005072F5" w:rsidP="00930A1A">
            <w:pPr>
              <w:jc w:val="center"/>
              <w:rPr>
                <w:sz w:val="22"/>
                <w:szCs w:val="22"/>
              </w:rPr>
            </w:pPr>
            <w:r w:rsidRPr="00930A1A">
              <w:rPr>
                <w:sz w:val="22"/>
                <w:szCs w:val="22"/>
              </w:rPr>
              <w:t>Une main tonique en appui-l’autre main explore</w:t>
            </w:r>
          </w:p>
        </w:tc>
        <w:tc>
          <w:tcPr>
            <w:tcW w:w="3771" w:type="dxa"/>
            <w:shd w:val="clear" w:color="auto" w:fill="DBDBDB" w:themeFill="accent3" w:themeFillTint="66"/>
          </w:tcPr>
          <w:p w14:paraId="5ED461A6" w14:textId="77777777" w:rsidR="00A7213F" w:rsidRPr="00930A1A" w:rsidRDefault="00BA5548" w:rsidP="00930A1A">
            <w:pPr>
              <w:jc w:val="center"/>
              <w:rPr>
                <w:sz w:val="22"/>
                <w:szCs w:val="22"/>
              </w:rPr>
            </w:pPr>
            <w:r w:rsidRPr="00930A1A">
              <w:rPr>
                <w:sz w:val="22"/>
                <w:szCs w:val="22"/>
              </w:rPr>
              <w:t>Coopération manuelle</w:t>
            </w:r>
          </w:p>
          <w:p w14:paraId="332AAD6B" w14:textId="17D127FA" w:rsidR="00BA5548" w:rsidRPr="00930A1A" w:rsidRDefault="00BA5548" w:rsidP="00930A1A">
            <w:pPr>
              <w:jc w:val="center"/>
              <w:rPr>
                <w:sz w:val="22"/>
                <w:szCs w:val="22"/>
              </w:rPr>
            </w:pPr>
            <w:r w:rsidRPr="00930A1A">
              <w:rPr>
                <w:sz w:val="22"/>
                <w:szCs w:val="22"/>
              </w:rPr>
              <w:t>Dominance manuelle commence à émerger</w:t>
            </w:r>
          </w:p>
        </w:tc>
      </w:tr>
      <w:tr w:rsidR="00821C48" w:rsidRPr="00C5492D" w14:paraId="4189669F" w14:textId="77777777" w:rsidTr="006E5035">
        <w:trPr>
          <w:trHeight w:val="1761"/>
        </w:trPr>
        <w:tc>
          <w:tcPr>
            <w:tcW w:w="1608" w:type="dxa"/>
            <w:shd w:val="clear" w:color="auto" w:fill="A6A6A6" w:themeFill="background1" w:themeFillShade="A6"/>
          </w:tcPr>
          <w:p w14:paraId="7DCC398A" w14:textId="77777777" w:rsidR="00A7213F" w:rsidRPr="00C5492D" w:rsidRDefault="00A7213F" w:rsidP="00930A1A">
            <w:pPr>
              <w:jc w:val="center"/>
              <w:rPr>
                <w:sz w:val="24"/>
                <w:szCs w:val="24"/>
              </w:rPr>
            </w:pPr>
            <w:r w:rsidRPr="00C5492D">
              <w:rPr>
                <w:sz w:val="24"/>
                <w:szCs w:val="24"/>
              </w:rPr>
              <w:t>Membres inférieurs</w:t>
            </w:r>
          </w:p>
        </w:tc>
        <w:tc>
          <w:tcPr>
            <w:tcW w:w="3372" w:type="dxa"/>
            <w:shd w:val="clear" w:color="auto" w:fill="A6A6A6" w:themeFill="background1" w:themeFillShade="A6"/>
          </w:tcPr>
          <w:p w14:paraId="6B0EB7C0" w14:textId="77777777" w:rsidR="003F4593" w:rsidRPr="00930A1A" w:rsidRDefault="003F4593" w:rsidP="00930A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0A1A">
              <w:rPr>
                <w:b/>
                <w:bCs/>
                <w:sz w:val="22"/>
                <w:szCs w:val="22"/>
              </w:rPr>
              <w:t>Agrippement plantaire</w:t>
            </w:r>
          </w:p>
          <w:p w14:paraId="1EC852A1" w14:textId="61B154CA" w:rsidR="00A7213F" w:rsidRPr="00930A1A" w:rsidRDefault="00A7213F" w:rsidP="00930A1A">
            <w:pPr>
              <w:jc w:val="center"/>
              <w:rPr>
                <w:sz w:val="22"/>
                <w:szCs w:val="22"/>
              </w:rPr>
            </w:pPr>
            <w:r w:rsidRPr="00930A1A">
              <w:rPr>
                <w:sz w:val="22"/>
                <w:szCs w:val="22"/>
              </w:rPr>
              <w:t>Tonus dépendant de la posture</w:t>
            </w:r>
          </w:p>
        </w:tc>
        <w:tc>
          <w:tcPr>
            <w:tcW w:w="3372" w:type="dxa"/>
            <w:shd w:val="clear" w:color="auto" w:fill="A6A6A6" w:themeFill="background1" w:themeFillShade="A6"/>
          </w:tcPr>
          <w:p w14:paraId="24ED6FAE" w14:textId="77777777" w:rsidR="003F4593" w:rsidRPr="00930A1A" w:rsidRDefault="003F4593" w:rsidP="00930A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0A1A">
              <w:rPr>
                <w:b/>
                <w:bCs/>
                <w:sz w:val="22"/>
                <w:szCs w:val="22"/>
              </w:rPr>
              <w:t>Babinsky</w:t>
            </w:r>
          </w:p>
          <w:p w14:paraId="0616A8C2" w14:textId="1A406EE2" w:rsidR="00A7213F" w:rsidRPr="00930A1A" w:rsidRDefault="00A7213F" w:rsidP="00930A1A">
            <w:pPr>
              <w:jc w:val="center"/>
              <w:rPr>
                <w:sz w:val="22"/>
                <w:szCs w:val="22"/>
              </w:rPr>
            </w:pPr>
            <w:r w:rsidRPr="00930A1A">
              <w:rPr>
                <w:sz w:val="22"/>
                <w:szCs w:val="22"/>
              </w:rPr>
              <w:t>Début du pied explorateur</w:t>
            </w:r>
          </w:p>
        </w:tc>
        <w:tc>
          <w:tcPr>
            <w:tcW w:w="2828" w:type="dxa"/>
            <w:shd w:val="clear" w:color="auto" w:fill="A6A6A6" w:themeFill="background1" w:themeFillShade="A6"/>
          </w:tcPr>
          <w:p w14:paraId="2FD8DC62" w14:textId="77777777" w:rsidR="005072F5" w:rsidRPr="00930A1A" w:rsidRDefault="005072F5" w:rsidP="00930A1A">
            <w:pPr>
              <w:jc w:val="center"/>
              <w:rPr>
                <w:sz w:val="22"/>
                <w:szCs w:val="22"/>
              </w:rPr>
            </w:pPr>
          </w:p>
          <w:p w14:paraId="2E54CBC8" w14:textId="2B707919" w:rsidR="00A7213F" w:rsidRPr="00930A1A" w:rsidRDefault="00821C48" w:rsidP="00930A1A">
            <w:pPr>
              <w:jc w:val="center"/>
              <w:rPr>
                <w:sz w:val="22"/>
                <w:szCs w:val="22"/>
              </w:rPr>
            </w:pPr>
            <w:r w:rsidRPr="00930A1A">
              <w:rPr>
                <w:sz w:val="22"/>
                <w:szCs w:val="22"/>
              </w:rPr>
              <w:t>P</w:t>
            </w:r>
            <w:r w:rsidR="005072F5" w:rsidRPr="00930A1A">
              <w:rPr>
                <w:sz w:val="22"/>
                <w:szCs w:val="22"/>
              </w:rPr>
              <w:t>ied exploré visuellement et manuellement</w:t>
            </w:r>
          </w:p>
        </w:tc>
        <w:tc>
          <w:tcPr>
            <w:tcW w:w="3771" w:type="dxa"/>
            <w:shd w:val="clear" w:color="auto" w:fill="A6A6A6" w:themeFill="background1" w:themeFillShade="A6"/>
          </w:tcPr>
          <w:p w14:paraId="35FAE8E9" w14:textId="410EF15E" w:rsidR="005072F5" w:rsidRPr="00930A1A" w:rsidRDefault="005072F5" w:rsidP="00930A1A">
            <w:pPr>
              <w:jc w:val="center"/>
              <w:rPr>
                <w:b/>
                <w:bCs/>
                <w:sz w:val="22"/>
                <w:szCs w:val="22"/>
              </w:rPr>
            </w:pPr>
            <w:r w:rsidRPr="00930A1A">
              <w:rPr>
                <w:b/>
                <w:bCs/>
                <w:sz w:val="22"/>
                <w:szCs w:val="22"/>
              </w:rPr>
              <w:t>Extension croisée-</w:t>
            </w:r>
            <w:r w:rsidR="00930A1A">
              <w:rPr>
                <w:b/>
                <w:bCs/>
                <w:sz w:val="22"/>
                <w:szCs w:val="22"/>
              </w:rPr>
              <w:t>T</w:t>
            </w:r>
            <w:r w:rsidRPr="00930A1A">
              <w:rPr>
                <w:b/>
                <w:bCs/>
                <w:sz w:val="22"/>
                <w:szCs w:val="22"/>
              </w:rPr>
              <w:t>endineux du pied-Marche automatique</w:t>
            </w:r>
          </w:p>
          <w:p w14:paraId="284634B6" w14:textId="1419CA40" w:rsidR="00A7213F" w:rsidRPr="00930A1A" w:rsidRDefault="00BA5548" w:rsidP="00930A1A">
            <w:pPr>
              <w:jc w:val="center"/>
              <w:rPr>
                <w:sz w:val="22"/>
                <w:szCs w:val="22"/>
              </w:rPr>
            </w:pPr>
            <w:r w:rsidRPr="00930A1A">
              <w:rPr>
                <w:sz w:val="22"/>
                <w:szCs w:val="22"/>
              </w:rPr>
              <w:t>Rôle alterné des pieds</w:t>
            </w:r>
          </w:p>
          <w:p w14:paraId="061A7F11" w14:textId="20836283" w:rsidR="00BA5548" w:rsidRPr="00930A1A" w:rsidRDefault="00BA5548" w:rsidP="00930A1A">
            <w:pPr>
              <w:jc w:val="center"/>
              <w:rPr>
                <w:sz w:val="22"/>
                <w:szCs w:val="22"/>
              </w:rPr>
            </w:pPr>
            <w:r w:rsidRPr="00930A1A">
              <w:rPr>
                <w:sz w:val="22"/>
                <w:szCs w:val="22"/>
              </w:rPr>
              <w:t xml:space="preserve">Exploration et position </w:t>
            </w:r>
            <w:r w:rsidR="00930A1A" w:rsidRPr="00930A1A">
              <w:rPr>
                <w:sz w:val="22"/>
                <w:szCs w:val="22"/>
              </w:rPr>
              <w:t>antigravitaire</w:t>
            </w:r>
          </w:p>
        </w:tc>
      </w:tr>
    </w:tbl>
    <w:p w14:paraId="1277DD7C" w14:textId="3C70A8D4" w:rsidR="00955436" w:rsidRPr="00C5492D" w:rsidRDefault="00D71B9F" w:rsidP="00930A1A">
      <w:pPr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D’a</w:t>
      </w:r>
      <w:r w:rsidR="006242E4" w:rsidRPr="00C5492D">
        <w:rPr>
          <w:i/>
          <w:iCs/>
          <w:sz w:val="24"/>
          <w:szCs w:val="24"/>
        </w:rPr>
        <w:t>près « Le développement sensori-moteur de l’enfant et ses avatars », exposé d’André Bullinger, novembre 1997, p123</w:t>
      </w:r>
    </w:p>
    <w:sectPr w:rsidR="00955436" w:rsidRPr="00C5492D" w:rsidSect="00930A1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19"/>
    <w:rsid w:val="00260037"/>
    <w:rsid w:val="003F4593"/>
    <w:rsid w:val="005072F5"/>
    <w:rsid w:val="006242E4"/>
    <w:rsid w:val="006E5035"/>
    <w:rsid w:val="00821C48"/>
    <w:rsid w:val="00930A1A"/>
    <w:rsid w:val="00955436"/>
    <w:rsid w:val="00A7213F"/>
    <w:rsid w:val="00BA5548"/>
    <w:rsid w:val="00C5492D"/>
    <w:rsid w:val="00CA6319"/>
    <w:rsid w:val="00D71B9F"/>
    <w:rsid w:val="00F3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E649"/>
  <w15:chartTrackingRefBased/>
  <w15:docId w15:val="{BF86508D-3A30-46AE-9DC4-360B7135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CH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13F"/>
  </w:style>
  <w:style w:type="paragraph" w:styleId="Titre1">
    <w:name w:val="heading 1"/>
    <w:basedOn w:val="Normal"/>
    <w:next w:val="Normal"/>
    <w:link w:val="Titre1Car"/>
    <w:uiPriority w:val="9"/>
    <w:qFormat/>
    <w:rsid w:val="00A7213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7213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213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7213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7213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7213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7213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7213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7213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7213F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A7213F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7213F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7213F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7213F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7213F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7213F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7213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7213F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7213F"/>
    <w:rPr>
      <w:b/>
      <w:bCs/>
      <w:color w:val="2F549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7213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7213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7213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A7213F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A7213F"/>
    <w:rPr>
      <w:b/>
      <w:bCs/>
    </w:rPr>
  </w:style>
  <w:style w:type="character" w:styleId="Accentuation">
    <w:name w:val="Emphasis"/>
    <w:uiPriority w:val="20"/>
    <w:qFormat/>
    <w:rsid w:val="00A7213F"/>
    <w:rPr>
      <w:caps/>
      <w:color w:val="1F3763" w:themeColor="accent1" w:themeShade="7F"/>
      <w:spacing w:val="5"/>
    </w:rPr>
  </w:style>
  <w:style w:type="paragraph" w:styleId="Sansinterligne">
    <w:name w:val="No Spacing"/>
    <w:uiPriority w:val="1"/>
    <w:qFormat/>
    <w:rsid w:val="00A7213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7213F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A7213F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7213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7213F"/>
    <w:rPr>
      <w:color w:val="4472C4" w:themeColor="accent1"/>
      <w:sz w:val="24"/>
      <w:szCs w:val="24"/>
    </w:rPr>
  </w:style>
  <w:style w:type="character" w:styleId="Accentuationlgre">
    <w:name w:val="Subtle Emphasis"/>
    <w:uiPriority w:val="19"/>
    <w:qFormat/>
    <w:rsid w:val="00A7213F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7213F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7213F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7213F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7213F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7213F"/>
    <w:pPr>
      <w:outlineLvl w:val="9"/>
    </w:pPr>
  </w:style>
  <w:style w:type="paragraph" w:styleId="Paragraphedeliste">
    <w:name w:val="List Paragraph"/>
    <w:basedOn w:val="Normal"/>
    <w:uiPriority w:val="34"/>
    <w:qFormat/>
    <w:rsid w:val="00A72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staebler</dc:creator>
  <cp:keywords/>
  <dc:description/>
  <cp:lastModifiedBy>francoise staebler</cp:lastModifiedBy>
  <cp:revision>2</cp:revision>
  <dcterms:created xsi:type="dcterms:W3CDTF">2022-07-07T10:53:00Z</dcterms:created>
  <dcterms:modified xsi:type="dcterms:W3CDTF">2023-04-02T13:13:00Z</dcterms:modified>
</cp:coreProperties>
</file>